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Taiwan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Changé aeroport 34,04 100€ (30 commission)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Cartes sim 1000nt chacun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Train 79,99€ am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Dîner thai 681NT A la Main Station 1er etage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Bol soupe 32NT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10 avril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Réveil 8h45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Land bank taux 34.1 change 500€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Mémorial jardin du musee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Mémorial chiang kai shek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Restaurant derriere le mausolée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La pluie nous allons au musée. Très riche. Puis musee Land museum. Dinosaures.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18H30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w Nous faisons la queue avec le numéro 141cent quarante et un certains autres ont avec le numéro cent trente-et-un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19h Nous pouvons commander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Bubble tea 236NT spécialité de la maison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Retour dîner petit restau local dumping 135NT 7-11 achats pdej soupe jus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8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11 Avril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Neuf heures départ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9h30 au palais présidentiel début de la visite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onze heures quinze fin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12/4 TAICHUNG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Changement de gare par train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Of fice du tourisme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Compagnie de bus pour sun moonlake voir directement à Nantou bus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TGV 10H11 -11h15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13h arrivée hôtel enregistrement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Déjeuner gargotte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Courses Diner 179   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Diner B 137 7-11 bœuf riz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2 Musée des Beau arts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Retour à pied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Chaussée du souvenir Taichung connections sur l’ancienne voie ferrée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Boutique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13 avril Taichung Sun Moon Lake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7h reveil pdej venant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8h54 départ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9h12 nantou bus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Contremarque pour monter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9h45 départ 11NT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La gare tgv et je vais entrer au moins vingt personnes.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Dimanche quatorze avril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Un cha Achat des billets de bateau trois cent Nt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25km marche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Neuf heures pour la 1re étape cette année le temple de la Cien pagode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Le temple est intéressant dédié à un ancien maitre du modisme Bouddhisme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_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